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学习内容：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（一）二十大专题学习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继续运用《党的二十大报告辅导读本》《党的二十大报告辅导百问》《二十大党章修正案学习问答》等辅导材料认真学习、深入领会党的二十大精神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（二）政治理论学习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6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1.学习领会习近平总书记二O二三年新年贺词、在二O二三年春节团拜会上的重要讲话精神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6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2.蓝佛安在山西省第十四届人民代表大会第一次会议闭幕会上的讲话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6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3.蓝佛安在山西省纪委十二届三次全会上的讲话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190A273E"/>
    <w:rsid w:val="190A273E"/>
    <w:rsid w:val="483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142</Characters>
  <Lines>0</Lines>
  <Paragraphs>0</Paragraphs>
  <TotalTime>0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2023-02-14T09:19:00Z</dcterms:created>
  <dc:creator>开心就好</dc:creator>
  <cp:lastModifiedBy>开心就好</cp:lastModifiedBy>
  <dcterms:modified xsi:type="dcterms:W3CDTF">2023-02-16T06:33:01Z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A64BCFF3FB54434690B32283D446CB55</vt:lpwstr>
  </property>
</Properties>
</file>